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F9" w:rsidRPr="006715F9" w:rsidRDefault="006715F9" w:rsidP="006715F9">
      <w:pPr>
        <w:rPr>
          <w:rFonts w:ascii="Times New Roman" w:hAnsi="Times New Roman"/>
          <w:i/>
          <w:color w:val="FF0000"/>
        </w:rPr>
      </w:pPr>
      <w:r w:rsidRPr="006715F9">
        <w:rPr>
          <w:rFonts w:ascii="Times New Roman" w:hAnsi="Times New Roman"/>
          <w:i/>
          <w:color w:val="FF0000"/>
        </w:rPr>
        <w:t>Sent on behalf of Dr. David Reed, Associate Dean for Graduate Programs and Faculty Development, College of Agriculture and Life Sciences</w:t>
      </w:r>
    </w:p>
    <w:p w:rsidR="006715F9" w:rsidRDefault="006715F9" w:rsidP="006715F9">
      <w:pPr>
        <w:rPr>
          <w:rFonts w:ascii="Times New Roman" w:hAnsi="Times New Roman"/>
        </w:rPr>
      </w:pPr>
    </w:p>
    <w:p w:rsidR="006715F9" w:rsidRPr="007206C4" w:rsidRDefault="006715F9" w:rsidP="000C2363">
      <w:pPr>
        <w:rPr>
          <w:rFonts w:ascii="Times New Roman" w:hAnsi="Times New Roman"/>
        </w:rPr>
      </w:pPr>
      <w:r>
        <w:rPr>
          <w:rFonts w:ascii="Times New Roman" w:hAnsi="Times New Roman"/>
        </w:rPr>
        <w:t xml:space="preserve">Also posted: </w:t>
      </w:r>
      <w:hyperlink r:id="rId6" w:history="1">
        <w:r>
          <w:rPr>
            <w:rStyle w:val="Hyperlink"/>
            <w:rFonts w:ascii="Times New Roman" w:hAnsi="Times New Roman"/>
          </w:rPr>
          <w:t>http://aglifesciences.tamu.edu/faculty-staff/faculty-resources/faculty-development-opportunities/</w:t>
        </w:r>
      </w:hyperlink>
    </w:p>
    <w:p w:rsidR="006715F9" w:rsidRPr="007206C4" w:rsidRDefault="006715F9" w:rsidP="000C2363">
      <w:pPr>
        <w:rPr>
          <w:rFonts w:ascii="Times New Roman" w:hAnsi="Times New Roman"/>
          <w:sz w:val="24"/>
          <w:szCs w:val="24"/>
        </w:rPr>
      </w:pPr>
    </w:p>
    <w:p w:rsidR="000C2363" w:rsidRPr="007206C4" w:rsidRDefault="000C2363" w:rsidP="000C2363">
      <w:pPr>
        <w:rPr>
          <w:rFonts w:ascii="Times New Roman" w:hAnsi="Times New Roman"/>
          <w:sz w:val="24"/>
          <w:szCs w:val="24"/>
        </w:rPr>
      </w:pPr>
      <w:r w:rsidRPr="007206C4">
        <w:rPr>
          <w:rFonts w:ascii="Times New Roman" w:hAnsi="Times New Roman"/>
          <w:sz w:val="24"/>
          <w:szCs w:val="24"/>
        </w:rPr>
        <w:t xml:space="preserve">Call for </w:t>
      </w:r>
      <w:proofErr w:type="spellStart"/>
      <w:r w:rsidRPr="007206C4">
        <w:rPr>
          <w:rFonts w:ascii="Times New Roman" w:hAnsi="Times New Roman"/>
          <w:sz w:val="24"/>
          <w:szCs w:val="24"/>
        </w:rPr>
        <w:t>Neuhaus-Shepardson</w:t>
      </w:r>
      <w:proofErr w:type="spellEnd"/>
      <w:r w:rsidRPr="007206C4">
        <w:rPr>
          <w:rFonts w:ascii="Times New Roman" w:hAnsi="Times New Roman"/>
          <w:sz w:val="24"/>
          <w:szCs w:val="24"/>
        </w:rPr>
        <w:t xml:space="preserve"> Faculty Development Grant applications – </w:t>
      </w:r>
      <w:r w:rsidRPr="007206C4">
        <w:rPr>
          <w:rFonts w:ascii="Times New Roman" w:hAnsi="Times New Roman"/>
          <w:b/>
          <w:sz w:val="24"/>
          <w:szCs w:val="24"/>
        </w:rPr>
        <w:t xml:space="preserve">Due </w:t>
      </w:r>
      <w:r w:rsidR="006715F9" w:rsidRPr="007206C4">
        <w:rPr>
          <w:rFonts w:ascii="Times New Roman" w:hAnsi="Times New Roman"/>
          <w:b/>
          <w:sz w:val="24"/>
          <w:szCs w:val="24"/>
        </w:rPr>
        <w:t>November 3, 2017</w:t>
      </w:r>
    </w:p>
    <w:p w:rsidR="000C2363" w:rsidRPr="00972970" w:rsidRDefault="000C2363" w:rsidP="000C2363">
      <w:pPr>
        <w:rPr>
          <w:rFonts w:ascii="Times New Roman" w:hAnsi="Times New Roman"/>
          <w:b/>
          <w:bCs/>
          <w:sz w:val="24"/>
          <w:szCs w:val="24"/>
        </w:rPr>
      </w:pPr>
    </w:p>
    <w:p w:rsidR="007206C4" w:rsidRDefault="000C2363" w:rsidP="000C2363">
      <w:pPr>
        <w:ind w:left="1440" w:hanging="1440"/>
        <w:rPr>
          <w:rFonts w:ascii="Times New Roman" w:hAnsi="Times New Roman"/>
          <w:b/>
          <w:bCs/>
          <w:sz w:val="24"/>
          <w:szCs w:val="24"/>
        </w:rPr>
      </w:pPr>
      <w:r w:rsidRPr="00972970">
        <w:rPr>
          <w:rFonts w:ascii="Times New Roman" w:hAnsi="Times New Roman"/>
          <w:b/>
          <w:bCs/>
          <w:sz w:val="24"/>
          <w:szCs w:val="24"/>
        </w:rPr>
        <w:t>PURPOSE:   </w:t>
      </w:r>
    </w:p>
    <w:p w:rsidR="007206C4" w:rsidRDefault="000C2363" w:rsidP="000C2363">
      <w:pPr>
        <w:ind w:left="1440" w:hanging="1440"/>
        <w:rPr>
          <w:rFonts w:ascii="Times New Roman" w:hAnsi="Times New Roman"/>
          <w:sz w:val="24"/>
          <w:szCs w:val="24"/>
        </w:rPr>
      </w:pPr>
      <w:r w:rsidRPr="00972970">
        <w:rPr>
          <w:rFonts w:ascii="Times New Roman" w:hAnsi="Times New Roman"/>
          <w:b/>
          <w:bCs/>
          <w:sz w:val="24"/>
          <w:szCs w:val="24"/>
        </w:rPr>
        <w:t> </w:t>
      </w:r>
      <w:r w:rsidRPr="00972970">
        <w:rPr>
          <w:rFonts w:ascii="Times New Roman" w:hAnsi="Times New Roman"/>
          <w:sz w:val="24"/>
          <w:szCs w:val="24"/>
        </w:rPr>
        <w:t xml:space="preserve">To promote excellence in teaching and instruction within </w:t>
      </w:r>
      <w:r w:rsidR="007206C4">
        <w:rPr>
          <w:rFonts w:ascii="Times New Roman" w:hAnsi="Times New Roman"/>
          <w:sz w:val="24"/>
          <w:szCs w:val="24"/>
        </w:rPr>
        <w:t xml:space="preserve">all undergraduate, graduate and </w:t>
      </w:r>
    </w:p>
    <w:p w:rsidR="000C2363" w:rsidRDefault="000C2363" w:rsidP="000C2363">
      <w:pPr>
        <w:ind w:left="1440" w:hanging="1440"/>
        <w:rPr>
          <w:rFonts w:ascii="Times New Roman" w:hAnsi="Times New Roman"/>
          <w:sz w:val="24"/>
          <w:szCs w:val="24"/>
        </w:rPr>
      </w:pPr>
      <w:proofErr w:type="gramStart"/>
      <w:r w:rsidRPr="00972970">
        <w:rPr>
          <w:rFonts w:ascii="Times New Roman" w:hAnsi="Times New Roman"/>
          <w:sz w:val="24"/>
          <w:szCs w:val="24"/>
        </w:rPr>
        <w:t>professional</w:t>
      </w:r>
      <w:proofErr w:type="gramEnd"/>
      <w:r w:rsidRPr="00972970">
        <w:rPr>
          <w:rFonts w:ascii="Times New Roman" w:hAnsi="Times New Roman"/>
          <w:sz w:val="24"/>
          <w:szCs w:val="24"/>
        </w:rPr>
        <w:t xml:space="preserve"> education programs of the college.</w:t>
      </w:r>
    </w:p>
    <w:p w:rsidR="007206C4" w:rsidRDefault="007206C4" w:rsidP="000C2363">
      <w:pPr>
        <w:ind w:left="1440" w:hanging="1440"/>
        <w:rPr>
          <w:rFonts w:ascii="Times New Roman" w:hAnsi="Times New Roman"/>
          <w:sz w:val="24"/>
          <w:szCs w:val="24"/>
        </w:rPr>
      </w:pPr>
    </w:p>
    <w:p w:rsidR="006715F9" w:rsidRDefault="006715F9" w:rsidP="006715F9">
      <w:pPr>
        <w:ind w:left="1440" w:hanging="1440"/>
        <w:rPr>
          <w:rFonts w:ascii="Times New Roman" w:hAnsi="Times New Roman"/>
        </w:rPr>
      </w:pPr>
      <w:r>
        <w:rPr>
          <w:rFonts w:ascii="Times New Roman" w:hAnsi="Times New Roman"/>
          <w:b/>
          <w:bCs/>
        </w:rPr>
        <w:t>JUSTIFICATION:</w:t>
      </w:r>
    </w:p>
    <w:p w:rsidR="006715F9" w:rsidRPr="007206C4" w:rsidRDefault="006715F9" w:rsidP="007206C4">
      <w:pPr>
        <w:rPr>
          <w:rFonts w:ascii="Times New Roman" w:hAnsi="Times New Roman"/>
        </w:rPr>
      </w:pPr>
      <w:r>
        <w:rPr>
          <w:rFonts w:ascii="Times New Roman" w:hAnsi="Times New Roman"/>
        </w:rPr>
        <w:t>The grant should contribute to your personal professional development, such as attending a teaching workshop, researching data for an authoritative text, attend a conference in a specialized area beyond your field, first site-visit to plan a new study abroad, participate in a faculty exchange, develop collaborative relations for teaching/research, learn another skill set, language, method or technology, grant writing, a novel educational experience, etc.  The grant can have a research component as long as that experience also contributes to your teaching effectiveness.  The goal should be to promote your professional development as opposed to promoting development of your program.  For example, the first international trip to develop collaborations, contacts and logistics for a study abroad or collaborative project expands your horizon and contributes to your professional development, but a second trip for a similar purpose advances development of your program.</w:t>
      </w:r>
    </w:p>
    <w:p w:rsidR="000C2363" w:rsidRPr="00972970" w:rsidRDefault="000C2363" w:rsidP="000C2363">
      <w:pPr>
        <w:rPr>
          <w:rFonts w:ascii="Times New Roman" w:hAnsi="Times New Roman"/>
        </w:rPr>
      </w:pPr>
    </w:p>
    <w:p w:rsidR="000C2363" w:rsidRPr="00972970" w:rsidRDefault="000C2363" w:rsidP="000C2363">
      <w:pPr>
        <w:rPr>
          <w:rFonts w:ascii="Times New Roman" w:hAnsi="Times New Roman"/>
        </w:rPr>
      </w:pPr>
      <w:r w:rsidRPr="00972970">
        <w:rPr>
          <w:rFonts w:ascii="Times New Roman" w:hAnsi="Times New Roman"/>
          <w:b/>
          <w:bCs/>
        </w:rPr>
        <w:t>Faculty Development Grant – General open category</w:t>
      </w:r>
    </w:p>
    <w:p w:rsidR="000C2363" w:rsidRPr="00972970" w:rsidRDefault="000C2363" w:rsidP="000C2363">
      <w:pPr>
        <w:pStyle w:val="PlainText"/>
        <w:numPr>
          <w:ilvl w:val="0"/>
          <w:numId w:val="1"/>
        </w:numPr>
        <w:rPr>
          <w:rFonts w:ascii="Times New Roman" w:hAnsi="Times New Roman" w:cs="Times New Roman"/>
          <w:sz w:val="24"/>
          <w:szCs w:val="24"/>
        </w:rPr>
      </w:pPr>
      <w:r w:rsidRPr="00972970">
        <w:rPr>
          <w:rFonts w:ascii="Times New Roman" w:hAnsi="Times New Roman" w:cs="Times New Roman"/>
          <w:sz w:val="24"/>
          <w:szCs w:val="24"/>
        </w:rPr>
        <w:t>Up to $2,000; funds must be expended in remainder of FY</w:t>
      </w:r>
      <w:r w:rsidR="006715F9">
        <w:rPr>
          <w:rFonts w:ascii="Times New Roman" w:hAnsi="Times New Roman" w:cs="Times New Roman"/>
          <w:sz w:val="24"/>
          <w:szCs w:val="24"/>
        </w:rPr>
        <w:t>18</w:t>
      </w:r>
    </w:p>
    <w:p w:rsidR="000C2363" w:rsidRPr="00972970" w:rsidRDefault="000C2363" w:rsidP="000C2363">
      <w:pPr>
        <w:pStyle w:val="PlainText"/>
        <w:numPr>
          <w:ilvl w:val="0"/>
          <w:numId w:val="1"/>
        </w:numPr>
        <w:rPr>
          <w:rFonts w:ascii="Times New Roman" w:hAnsi="Times New Roman" w:cs="Times New Roman"/>
          <w:sz w:val="24"/>
          <w:szCs w:val="24"/>
        </w:rPr>
      </w:pPr>
      <w:r w:rsidRPr="00972970">
        <w:rPr>
          <w:rFonts w:ascii="Times New Roman" w:hAnsi="Times New Roman" w:cs="Times New Roman"/>
          <w:sz w:val="24"/>
          <w:szCs w:val="24"/>
        </w:rPr>
        <w:t>Preference will be given to proposals that supply matching funds</w:t>
      </w:r>
    </w:p>
    <w:p w:rsidR="000C2363" w:rsidRPr="00972970" w:rsidRDefault="000C2363" w:rsidP="000C2363">
      <w:pPr>
        <w:pStyle w:val="PlainText"/>
        <w:numPr>
          <w:ilvl w:val="0"/>
          <w:numId w:val="1"/>
        </w:numPr>
        <w:rPr>
          <w:rFonts w:ascii="Times New Roman" w:hAnsi="Times New Roman" w:cs="Times New Roman"/>
          <w:sz w:val="24"/>
          <w:szCs w:val="24"/>
        </w:rPr>
      </w:pPr>
      <w:r w:rsidRPr="00972970">
        <w:rPr>
          <w:rFonts w:ascii="Times New Roman" w:hAnsi="Times New Roman" w:cs="Times New Roman"/>
          <w:sz w:val="24"/>
          <w:szCs w:val="24"/>
        </w:rPr>
        <w:t>One per faculty member</w:t>
      </w:r>
    </w:p>
    <w:p w:rsidR="000C2363" w:rsidRPr="00972970" w:rsidRDefault="000C2363" w:rsidP="000C2363">
      <w:pPr>
        <w:pStyle w:val="PlainText"/>
        <w:numPr>
          <w:ilvl w:val="0"/>
          <w:numId w:val="1"/>
        </w:numPr>
        <w:rPr>
          <w:rFonts w:ascii="Times New Roman" w:hAnsi="Times New Roman" w:cs="Times New Roman"/>
          <w:sz w:val="24"/>
          <w:szCs w:val="24"/>
        </w:rPr>
      </w:pPr>
      <w:r w:rsidRPr="00972970">
        <w:rPr>
          <w:rFonts w:ascii="Times New Roman" w:hAnsi="Times New Roman" w:cs="Times New Roman"/>
          <w:sz w:val="24"/>
          <w:szCs w:val="24"/>
        </w:rPr>
        <w:t>May be used for faculty development training, improvement of professional effectiveness, travel, registration, etc.</w:t>
      </w:r>
    </w:p>
    <w:p w:rsidR="000C2363" w:rsidRPr="00972970" w:rsidRDefault="006A1442" w:rsidP="000C2363">
      <w:pPr>
        <w:pStyle w:val="PlainText"/>
        <w:numPr>
          <w:ilvl w:val="0"/>
          <w:numId w:val="1"/>
        </w:numPr>
        <w:rPr>
          <w:rFonts w:ascii="Times New Roman" w:hAnsi="Times New Roman" w:cs="Times New Roman"/>
          <w:sz w:val="24"/>
          <w:szCs w:val="24"/>
        </w:rPr>
      </w:pPr>
      <w:r w:rsidRPr="00972970">
        <w:rPr>
          <w:rFonts w:ascii="Times New Roman" w:hAnsi="Times New Roman" w:cs="Times New Roman"/>
          <w:sz w:val="24"/>
          <w:szCs w:val="24"/>
        </w:rPr>
        <w:t xml:space="preserve">Submit by </w:t>
      </w:r>
      <w:r w:rsidR="006715F9">
        <w:rPr>
          <w:rFonts w:ascii="Times New Roman" w:hAnsi="Times New Roman" w:cs="Times New Roman"/>
          <w:sz w:val="24"/>
          <w:szCs w:val="24"/>
        </w:rPr>
        <w:t>November 3, 2017</w:t>
      </w:r>
    </w:p>
    <w:p w:rsidR="000C2363" w:rsidRPr="00972970" w:rsidRDefault="000C2363" w:rsidP="000C2363">
      <w:pPr>
        <w:rPr>
          <w:rFonts w:ascii="Times New Roman" w:hAnsi="Times New Roman"/>
          <w:b/>
          <w:bCs/>
          <w:sz w:val="24"/>
          <w:szCs w:val="24"/>
        </w:rPr>
      </w:pPr>
    </w:p>
    <w:p w:rsidR="000C2363" w:rsidRPr="00972970" w:rsidRDefault="000C2363" w:rsidP="000C2363">
      <w:pPr>
        <w:rPr>
          <w:rFonts w:ascii="Times New Roman" w:hAnsi="Times New Roman"/>
          <w:sz w:val="24"/>
          <w:szCs w:val="24"/>
        </w:rPr>
      </w:pPr>
      <w:r w:rsidRPr="00972970">
        <w:rPr>
          <w:rFonts w:ascii="Times New Roman" w:hAnsi="Times New Roman"/>
          <w:b/>
          <w:bCs/>
          <w:sz w:val="24"/>
          <w:szCs w:val="24"/>
        </w:rPr>
        <w:t>International Faculty Development Grant</w:t>
      </w:r>
    </w:p>
    <w:p w:rsidR="000C2363" w:rsidRPr="00972970" w:rsidRDefault="000C2363" w:rsidP="000C2363">
      <w:pPr>
        <w:pStyle w:val="PlainText"/>
        <w:numPr>
          <w:ilvl w:val="0"/>
          <w:numId w:val="1"/>
        </w:numPr>
        <w:rPr>
          <w:rFonts w:ascii="Times New Roman" w:hAnsi="Times New Roman" w:cs="Times New Roman"/>
          <w:sz w:val="24"/>
          <w:szCs w:val="24"/>
        </w:rPr>
      </w:pPr>
      <w:r w:rsidRPr="00972970">
        <w:rPr>
          <w:rFonts w:ascii="Times New Roman" w:hAnsi="Times New Roman" w:cs="Times New Roman"/>
          <w:sz w:val="24"/>
          <w:szCs w:val="24"/>
        </w:rPr>
        <w:t>Up to $2,000; funds must be expended in remainder of FY</w:t>
      </w:r>
      <w:r w:rsidR="006715F9">
        <w:rPr>
          <w:rFonts w:ascii="Times New Roman" w:hAnsi="Times New Roman" w:cs="Times New Roman"/>
          <w:sz w:val="24"/>
          <w:szCs w:val="24"/>
        </w:rPr>
        <w:t>18</w:t>
      </w:r>
    </w:p>
    <w:p w:rsidR="000C2363" w:rsidRPr="00972970" w:rsidRDefault="000C2363" w:rsidP="000C2363">
      <w:pPr>
        <w:pStyle w:val="PlainText"/>
        <w:numPr>
          <w:ilvl w:val="0"/>
          <w:numId w:val="1"/>
        </w:numPr>
        <w:rPr>
          <w:rFonts w:ascii="Times New Roman" w:hAnsi="Times New Roman" w:cs="Times New Roman"/>
          <w:sz w:val="24"/>
          <w:szCs w:val="24"/>
        </w:rPr>
      </w:pPr>
      <w:r w:rsidRPr="00972970">
        <w:rPr>
          <w:rFonts w:ascii="Times New Roman" w:hAnsi="Times New Roman" w:cs="Times New Roman"/>
          <w:sz w:val="24"/>
          <w:szCs w:val="24"/>
        </w:rPr>
        <w:t>Preference will be given to proposals that supply matching funds</w:t>
      </w:r>
    </w:p>
    <w:p w:rsidR="000C2363" w:rsidRPr="00972970" w:rsidRDefault="000C2363" w:rsidP="000C2363">
      <w:pPr>
        <w:pStyle w:val="PlainText"/>
        <w:numPr>
          <w:ilvl w:val="0"/>
          <w:numId w:val="1"/>
        </w:numPr>
        <w:rPr>
          <w:rFonts w:ascii="Times New Roman" w:hAnsi="Times New Roman" w:cs="Times New Roman"/>
          <w:sz w:val="24"/>
          <w:szCs w:val="24"/>
        </w:rPr>
      </w:pPr>
      <w:r w:rsidRPr="00972970">
        <w:rPr>
          <w:rFonts w:ascii="Times New Roman" w:hAnsi="Times New Roman" w:cs="Times New Roman"/>
          <w:sz w:val="24"/>
          <w:szCs w:val="24"/>
        </w:rPr>
        <w:t>One per faculty member</w:t>
      </w:r>
    </w:p>
    <w:p w:rsidR="006A1442" w:rsidRPr="00972970" w:rsidRDefault="006A1442" w:rsidP="000C2363">
      <w:pPr>
        <w:pStyle w:val="PlainText"/>
        <w:numPr>
          <w:ilvl w:val="0"/>
          <w:numId w:val="1"/>
        </w:numPr>
        <w:rPr>
          <w:rFonts w:ascii="Times New Roman" w:hAnsi="Times New Roman" w:cs="Times New Roman"/>
          <w:sz w:val="24"/>
          <w:szCs w:val="24"/>
        </w:rPr>
      </w:pPr>
      <w:r w:rsidRPr="00972970">
        <w:rPr>
          <w:rFonts w:ascii="Times New Roman" w:hAnsi="Times New Roman" w:cs="Times New Roman"/>
          <w:sz w:val="24"/>
          <w:szCs w:val="24"/>
        </w:rPr>
        <w:t>Must not have a Faculty Developmental Grant in the past two years.</w:t>
      </w:r>
    </w:p>
    <w:p w:rsidR="000C2363" w:rsidRPr="00972970" w:rsidRDefault="000C2363" w:rsidP="000C2363">
      <w:pPr>
        <w:pStyle w:val="PlainText"/>
        <w:numPr>
          <w:ilvl w:val="0"/>
          <w:numId w:val="1"/>
        </w:numPr>
        <w:rPr>
          <w:rFonts w:ascii="Times New Roman" w:hAnsi="Times New Roman" w:cs="Times New Roman"/>
          <w:sz w:val="24"/>
          <w:szCs w:val="24"/>
        </w:rPr>
      </w:pPr>
      <w:r w:rsidRPr="00972970">
        <w:rPr>
          <w:rFonts w:ascii="Times New Roman" w:hAnsi="Times New Roman" w:cs="Times New Roman"/>
          <w:sz w:val="24"/>
          <w:szCs w:val="24"/>
        </w:rPr>
        <w:t>Must contribute to faculty development and strengthen the College’s efforts in the international arena, especially related to its teaching mission.</w:t>
      </w:r>
    </w:p>
    <w:p w:rsidR="000C2363" w:rsidRPr="00972970" w:rsidRDefault="000C2363" w:rsidP="000C2363">
      <w:pPr>
        <w:pStyle w:val="PlainText"/>
        <w:numPr>
          <w:ilvl w:val="0"/>
          <w:numId w:val="1"/>
        </w:numPr>
        <w:rPr>
          <w:rFonts w:ascii="Times New Roman" w:hAnsi="Times New Roman" w:cs="Times New Roman"/>
          <w:sz w:val="24"/>
          <w:szCs w:val="24"/>
        </w:rPr>
      </w:pPr>
      <w:r w:rsidRPr="00972970">
        <w:rPr>
          <w:rFonts w:ascii="Times New Roman" w:hAnsi="Times New Roman" w:cs="Times New Roman"/>
          <w:sz w:val="24"/>
          <w:szCs w:val="24"/>
        </w:rPr>
        <w:t xml:space="preserve">Submit by </w:t>
      </w:r>
      <w:r w:rsidR="006715F9">
        <w:rPr>
          <w:rFonts w:ascii="Times New Roman" w:hAnsi="Times New Roman" w:cs="Times New Roman"/>
          <w:sz w:val="24"/>
          <w:szCs w:val="24"/>
        </w:rPr>
        <w:t>November</w:t>
      </w:r>
      <w:r w:rsidR="007206C4">
        <w:rPr>
          <w:rFonts w:ascii="Times New Roman" w:hAnsi="Times New Roman" w:cs="Times New Roman"/>
          <w:sz w:val="24"/>
          <w:szCs w:val="24"/>
        </w:rPr>
        <w:t xml:space="preserve"> 3,</w:t>
      </w:r>
      <w:r w:rsidR="006715F9">
        <w:rPr>
          <w:rFonts w:ascii="Times New Roman" w:hAnsi="Times New Roman" w:cs="Times New Roman"/>
          <w:sz w:val="24"/>
          <w:szCs w:val="24"/>
        </w:rPr>
        <w:t xml:space="preserve"> 2017</w:t>
      </w:r>
    </w:p>
    <w:p w:rsidR="000C2363" w:rsidRPr="009D3600" w:rsidRDefault="000C2363" w:rsidP="000C2363">
      <w:pPr>
        <w:ind w:left="360" w:hanging="360"/>
        <w:rPr>
          <w:rFonts w:ascii="Times New Roman" w:hAnsi="Times New Roman"/>
          <w:b/>
          <w:bCs/>
          <w:sz w:val="24"/>
          <w:szCs w:val="24"/>
        </w:rPr>
      </w:pPr>
    </w:p>
    <w:p w:rsidR="000C2363" w:rsidRPr="009D3600" w:rsidRDefault="009D3600" w:rsidP="000C2363">
      <w:pPr>
        <w:ind w:left="360" w:hanging="360"/>
        <w:rPr>
          <w:rFonts w:ascii="Times New Roman" w:hAnsi="Times New Roman"/>
          <w:sz w:val="24"/>
          <w:szCs w:val="24"/>
        </w:rPr>
      </w:pPr>
      <w:r w:rsidRPr="009D3600">
        <w:rPr>
          <w:rFonts w:ascii="Times New Roman" w:hAnsi="Times New Roman"/>
          <w:b/>
          <w:bCs/>
          <w:sz w:val="24"/>
          <w:szCs w:val="24"/>
        </w:rPr>
        <w:t xml:space="preserve">Teacher </w:t>
      </w:r>
      <w:proofErr w:type="gramStart"/>
      <w:r w:rsidR="000C2363" w:rsidRPr="009D3600">
        <w:rPr>
          <w:rFonts w:ascii="Times New Roman" w:hAnsi="Times New Roman"/>
          <w:b/>
          <w:bCs/>
          <w:sz w:val="24"/>
          <w:szCs w:val="24"/>
        </w:rPr>
        <w:t>Workshop</w:t>
      </w:r>
      <w:r w:rsidR="000C2363" w:rsidRPr="009D3600">
        <w:rPr>
          <w:rFonts w:ascii="Times New Roman" w:hAnsi="Times New Roman"/>
          <w:sz w:val="24"/>
          <w:szCs w:val="24"/>
        </w:rPr>
        <w:t xml:space="preserve">  </w:t>
      </w:r>
      <w:r w:rsidR="000C2363" w:rsidRPr="009D3600">
        <w:rPr>
          <w:rFonts w:ascii="Times New Roman" w:hAnsi="Times New Roman"/>
          <w:b/>
          <w:bCs/>
          <w:sz w:val="24"/>
          <w:szCs w:val="24"/>
        </w:rPr>
        <w:t>or</w:t>
      </w:r>
      <w:proofErr w:type="gramEnd"/>
      <w:r w:rsidR="000C2363" w:rsidRPr="009D3600">
        <w:rPr>
          <w:rFonts w:ascii="Times New Roman" w:hAnsi="Times New Roman"/>
          <w:b/>
          <w:bCs/>
          <w:sz w:val="24"/>
          <w:szCs w:val="24"/>
        </w:rPr>
        <w:t xml:space="preserve"> equivalent teaching development conference</w:t>
      </w:r>
      <w:r w:rsidR="000C2363" w:rsidRPr="009D3600">
        <w:rPr>
          <w:rFonts w:ascii="Times New Roman" w:hAnsi="Times New Roman"/>
          <w:sz w:val="24"/>
          <w:szCs w:val="24"/>
        </w:rPr>
        <w:t>.</w:t>
      </w:r>
    </w:p>
    <w:p w:rsidR="000C2363" w:rsidRPr="009D3600" w:rsidRDefault="000C2363" w:rsidP="000C2363">
      <w:pPr>
        <w:numPr>
          <w:ilvl w:val="0"/>
          <w:numId w:val="2"/>
        </w:numPr>
        <w:rPr>
          <w:rFonts w:ascii="Times New Roman" w:eastAsia="Times New Roman" w:hAnsi="Times New Roman"/>
          <w:sz w:val="24"/>
          <w:szCs w:val="24"/>
        </w:rPr>
      </w:pPr>
      <w:r w:rsidRPr="009D3600">
        <w:rPr>
          <w:rFonts w:ascii="Times New Roman" w:eastAsia="Times New Roman" w:hAnsi="Times New Roman"/>
          <w:sz w:val="24"/>
          <w:szCs w:val="24"/>
        </w:rPr>
        <w:t>Preference will be given to young faculty with a sincere interest in improving their teaching skills.</w:t>
      </w:r>
    </w:p>
    <w:p w:rsidR="000C2363" w:rsidRPr="009D3600" w:rsidRDefault="000C2363" w:rsidP="000C2363">
      <w:pPr>
        <w:pStyle w:val="ListParagraph"/>
        <w:numPr>
          <w:ilvl w:val="0"/>
          <w:numId w:val="2"/>
        </w:numPr>
      </w:pPr>
      <w:r w:rsidRPr="009D3600">
        <w:t>The grant will cover the cost of registration (registration fee, meals and 2 nights lodging).</w:t>
      </w:r>
    </w:p>
    <w:p w:rsidR="000C2363" w:rsidRPr="009D3600" w:rsidRDefault="000C2363" w:rsidP="000C2363">
      <w:pPr>
        <w:pStyle w:val="ListParagraph"/>
        <w:numPr>
          <w:ilvl w:val="0"/>
          <w:numId w:val="2"/>
        </w:numPr>
      </w:pPr>
      <w:r w:rsidRPr="009D3600">
        <w:t>The Department or faculty member will cover all other costs (travel, etc.)</w:t>
      </w:r>
    </w:p>
    <w:p w:rsidR="000C2363" w:rsidRPr="009D3600" w:rsidRDefault="000C2363" w:rsidP="000C2363">
      <w:pPr>
        <w:numPr>
          <w:ilvl w:val="0"/>
          <w:numId w:val="2"/>
        </w:numPr>
        <w:rPr>
          <w:rFonts w:ascii="Times New Roman" w:eastAsia="Times New Roman" w:hAnsi="Times New Roman"/>
          <w:sz w:val="24"/>
          <w:szCs w:val="24"/>
        </w:rPr>
      </w:pPr>
      <w:r w:rsidRPr="009D3600">
        <w:rPr>
          <w:rFonts w:ascii="Times New Roman" w:eastAsia="Times New Roman" w:hAnsi="Times New Roman"/>
          <w:sz w:val="24"/>
          <w:szCs w:val="24"/>
        </w:rPr>
        <w:t>Submit immediately, first come first serve until the allocated funds are exhausted.</w:t>
      </w:r>
    </w:p>
    <w:p w:rsidR="000C2363" w:rsidRPr="00972970" w:rsidRDefault="000C2363" w:rsidP="000C2363">
      <w:pPr>
        <w:rPr>
          <w:rFonts w:ascii="Times New Roman" w:hAnsi="Times New Roman"/>
          <w:sz w:val="24"/>
          <w:szCs w:val="24"/>
        </w:rPr>
      </w:pPr>
    </w:p>
    <w:p w:rsidR="000C2363" w:rsidRPr="00972970" w:rsidRDefault="000C2363" w:rsidP="000C2363">
      <w:pPr>
        <w:rPr>
          <w:rFonts w:ascii="Times New Roman" w:hAnsi="Times New Roman"/>
          <w:b/>
          <w:bCs/>
          <w:sz w:val="24"/>
          <w:szCs w:val="24"/>
        </w:rPr>
      </w:pPr>
      <w:r w:rsidRPr="00972970">
        <w:rPr>
          <w:rFonts w:ascii="Times New Roman" w:hAnsi="Times New Roman"/>
          <w:b/>
          <w:bCs/>
          <w:sz w:val="24"/>
          <w:szCs w:val="24"/>
        </w:rPr>
        <w:t>Application Process</w:t>
      </w:r>
    </w:p>
    <w:p w:rsidR="000C2363" w:rsidRPr="00972970" w:rsidRDefault="000C2363" w:rsidP="000C2363">
      <w:pPr>
        <w:pStyle w:val="ListParagraph"/>
        <w:numPr>
          <w:ilvl w:val="0"/>
          <w:numId w:val="3"/>
        </w:numPr>
      </w:pPr>
      <w:r w:rsidRPr="00972970">
        <w:t>Complete the attached Application Form.</w:t>
      </w:r>
    </w:p>
    <w:p w:rsidR="000C2363" w:rsidRPr="00972970" w:rsidRDefault="000C2363" w:rsidP="000C2363">
      <w:pPr>
        <w:pStyle w:val="ListParagraph"/>
        <w:numPr>
          <w:ilvl w:val="0"/>
          <w:numId w:val="3"/>
        </w:numPr>
      </w:pPr>
      <w:r w:rsidRPr="00972970">
        <w:t>Specifically, indicate how the grant will increase your personal development as opposed to program development (e.g. enhance your courses, research program, etc.)</w:t>
      </w:r>
    </w:p>
    <w:p w:rsidR="000C2363" w:rsidRPr="00972970" w:rsidRDefault="000C2363" w:rsidP="000C2363">
      <w:pPr>
        <w:pStyle w:val="ListParagraph"/>
        <w:numPr>
          <w:ilvl w:val="0"/>
          <w:numId w:val="3"/>
        </w:numPr>
      </w:pPr>
      <w:r w:rsidRPr="00972970">
        <w:t xml:space="preserve">Submit PDF of completed and signed application to </w:t>
      </w:r>
      <w:r w:rsidR="006A2902">
        <w:t>aglsgradinfo@tamu.edu</w:t>
      </w:r>
      <w:r w:rsidRPr="00972970">
        <w:t xml:space="preserve"> with a copy to David Reed,</w:t>
      </w:r>
      <w:r w:rsidRPr="006A2902">
        <w:t xml:space="preserve"> </w:t>
      </w:r>
      <w:hyperlink r:id="rId7" w:history="1">
        <w:r w:rsidRPr="006A2902">
          <w:rPr>
            <w:rStyle w:val="Hyperlink"/>
            <w:color w:val="auto"/>
            <w:u w:val="none"/>
          </w:rPr>
          <w:t>dwreed@tamu.edu</w:t>
        </w:r>
      </w:hyperlink>
      <w:r w:rsidRPr="00972970">
        <w:t xml:space="preserve"> by the appropriate deadline.</w:t>
      </w:r>
    </w:p>
    <w:p w:rsidR="000C2363" w:rsidRPr="000C2363" w:rsidRDefault="000C2363" w:rsidP="000C2363">
      <w:pPr>
        <w:pStyle w:val="PlainText"/>
        <w:rPr>
          <w:rFonts w:ascii="Times New Roman" w:hAnsi="Times New Roman" w:cs="Times New Roman"/>
          <w:sz w:val="24"/>
          <w:szCs w:val="24"/>
        </w:rPr>
      </w:pPr>
      <w:r w:rsidRPr="000C2363">
        <w:rPr>
          <w:rFonts w:ascii="Times New Roman" w:hAnsi="Times New Roman" w:cs="Times New Roman"/>
          <w:sz w:val="24"/>
          <w:szCs w:val="24"/>
        </w:rPr>
        <w:t xml:space="preserve">                                                                                                </w:t>
      </w:r>
    </w:p>
    <w:p w:rsidR="000C2363" w:rsidRPr="000C2363" w:rsidRDefault="000C2363" w:rsidP="000C2363">
      <w:pPr>
        <w:rPr>
          <w:rFonts w:ascii="Times New Roman" w:hAnsi="Times New Roman"/>
          <w:sz w:val="24"/>
          <w:szCs w:val="24"/>
        </w:rPr>
      </w:pPr>
    </w:p>
    <w:p w:rsidR="000C326F" w:rsidRDefault="000C326F">
      <w:bookmarkStart w:id="0" w:name="_GoBack"/>
      <w:bookmarkEnd w:id="0"/>
    </w:p>
    <w:sectPr w:rsidR="000C3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1DD7"/>
    <w:multiLevelType w:val="hybridMultilevel"/>
    <w:tmpl w:val="E024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513302F"/>
    <w:multiLevelType w:val="hybridMultilevel"/>
    <w:tmpl w:val="75328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CA171BB"/>
    <w:multiLevelType w:val="hybridMultilevel"/>
    <w:tmpl w:val="A56CB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63"/>
    <w:rsid w:val="000540D0"/>
    <w:rsid w:val="000C2363"/>
    <w:rsid w:val="000C326F"/>
    <w:rsid w:val="006715F9"/>
    <w:rsid w:val="006A1442"/>
    <w:rsid w:val="006A2902"/>
    <w:rsid w:val="007206C4"/>
    <w:rsid w:val="00972970"/>
    <w:rsid w:val="009D3600"/>
    <w:rsid w:val="00BD0854"/>
    <w:rsid w:val="00D7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63"/>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363"/>
    <w:rPr>
      <w:color w:val="0000FF"/>
      <w:u w:val="single"/>
    </w:rPr>
  </w:style>
  <w:style w:type="paragraph" w:styleId="PlainText">
    <w:name w:val="Plain Text"/>
    <w:basedOn w:val="Normal"/>
    <w:link w:val="PlainTextChar"/>
    <w:uiPriority w:val="99"/>
    <w:semiHidden/>
    <w:unhideWhenUsed/>
    <w:rsid w:val="000C2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C2363"/>
    <w:rPr>
      <w:rFonts w:ascii="Courier New" w:hAnsi="Courier New" w:cs="Courier New"/>
      <w:sz w:val="20"/>
      <w:szCs w:val="20"/>
    </w:rPr>
  </w:style>
  <w:style w:type="paragraph" w:styleId="ListParagraph">
    <w:name w:val="List Paragraph"/>
    <w:basedOn w:val="Normal"/>
    <w:uiPriority w:val="34"/>
    <w:qFormat/>
    <w:rsid w:val="000C2363"/>
    <w:pPr>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63"/>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363"/>
    <w:rPr>
      <w:color w:val="0000FF"/>
      <w:u w:val="single"/>
    </w:rPr>
  </w:style>
  <w:style w:type="paragraph" w:styleId="PlainText">
    <w:name w:val="Plain Text"/>
    <w:basedOn w:val="Normal"/>
    <w:link w:val="PlainTextChar"/>
    <w:uiPriority w:val="99"/>
    <w:semiHidden/>
    <w:unhideWhenUsed/>
    <w:rsid w:val="000C2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C2363"/>
    <w:rPr>
      <w:rFonts w:ascii="Courier New" w:hAnsi="Courier New" w:cs="Courier New"/>
      <w:sz w:val="20"/>
      <w:szCs w:val="20"/>
    </w:rPr>
  </w:style>
  <w:style w:type="paragraph" w:styleId="ListParagraph">
    <w:name w:val="List Paragraph"/>
    <w:basedOn w:val="Normal"/>
    <w:uiPriority w:val="34"/>
    <w:qFormat/>
    <w:rsid w:val="000C2363"/>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1816">
      <w:bodyDiv w:val="1"/>
      <w:marLeft w:val="0"/>
      <w:marRight w:val="0"/>
      <w:marTop w:val="0"/>
      <w:marBottom w:val="0"/>
      <w:divBdr>
        <w:top w:val="none" w:sz="0" w:space="0" w:color="auto"/>
        <w:left w:val="none" w:sz="0" w:space="0" w:color="auto"/>
        <w:bottom w:val="none" w:sz="0" w:space="0" w:color="auto"/>
        <w:right w:val="none" w:sz="0" w:space="0" w:color="auto"/>
      </w:divBdr>
    </w:div>
    <w:div w:id="394865049">
      <w:bodyDiv w:val="1"/>
      <w:marLeft w:val="0"/>
      <w:marRight w:val="0"/>
      <w:marTop w:val="0"/>
      <w:marBottom w:val="0"/>
      <w:divBdr>
        <w:top w:val="none" w:sz="0" w:space="0" w:color="auto"/>
        <w:left w:val="none" w:sz="0" w:space="0" w:color="auto"/>
        <w:bottom w:val="none" w:sz="0" w:space="0" w:color="auto"/>
        <w:right w:val="none" w:sz="0" w:space="0" w:color="auto"/>
      </w:divBdr>
    </w:div>
    <w:div w:id="547493500">
      <w:bodyDiv w:val="1"/>
      <w:marLeft w:val="0"/>
      <w:marRight w:val="0"/>
      <w:marTop w:val="0"/>
      <w:marBottom w:val="0"/>
      <w:divBdr>
        <w:top w:val="none" w:sz="0" w:space="0" w:color="auto"/>
        <w:left w:val="none" w:sz="0" w:space="0" w:color="auto"/>
        <w:bottom w:val="none" w:sz="0" w:space="0" w:color="auto"/>
        <w:right w:val="none" w:sz="0" w:space="0" w:color="auto"/>
      </w:divBdr>
    </w:div>
    <w:div w:id="18370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wreed@t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lifesciences.tamu.edu/faculty-staff/faculty-resources/faculty-development-opportunit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Nemec</dc:creator>
  <cp:lastModifiedBy>AITAdmin</cp:lastModifiedBy>
  <cp:revision>9</cp:revision>
  <dcterms:created xsi:type="dcterms:W3CDTF">2014-02-11T14:27:00Z</dcterms:created>
  <dcterms:modified xsi:type="dcterms:W3CDTF">2017-10-06T17:52:00Z</dcterms:modified>
</cp:coreProperties>
</file>